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</w:rPr>
        <w:t>淮安市红十字会2024年“暖心团圆饭”采购项目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磋商公告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项目概况: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u w:val="single"/>
                <w:lang w:eastAsia="zh-CN"/>
              </w:rPr>
              <w:t>2024年“暖心团圆饭”采购项目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的潜在供应商应在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>淮安市清江浦区健康东路联通大厦9楼902室报名获取磋商文件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，并于202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09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点30分（北京时间）前递交响应文件。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5" w:firstLineChars="202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5" w:firstLineChars="202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项目编号: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JSZDZFCG-竞磋-202312003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5" w:firstLineChars="202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项目名称: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2024年“暖心团圆饭”采购项目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5" w:firstLineChars="202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采购方式:竞争性磋商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预算金额: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万元整</w:t>
      </w:r>
      <w:bookmarkStart w:id="16" w:name="_GoBack"/>
      <w:bookmarkEnd w:id="1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最高限价: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万元整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采购需求: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2024年“暖心团圆饭”采购项目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详见磋商文件第五章。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合同履行期限: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合同签订之日起20日内交付。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5" w:firstLineChars="202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本项目不接受联合体参加竞争性磋商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  <w:t>二、供应商资格要求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1.符合《中华人民共和国政府采购法》第二十二条规定的条件；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2.落实政府采购政策需满足的资格要求:无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3.本项目的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特定资格要求: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供应商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  <w:t>须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具有有效期内的食品经营许可证或预包装食品经营者备案表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4.拒绝下述条件的供应商参加本次采购活动: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（1）供应商单位负责人为同一人或者存在直接控股、管理关系的不同供应商，不得同时参加同一合同项下的政府采购活动。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（2）凡为采购项目提供整体设计、规范编制或者项目管理、监理、检测等服务的供应商，不得再参加本项目的采购活动。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（3）供应商被“信用中国”网站、“中国政府采购网”列入失信被执行人、重大税收违法案件当事人名单、政府采购严重违法失信行为记录名单。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bidi w:val="0"/>
        <w:snapToGrid/>
        <w:spacing w:line="440" w:lineRule="exact"/>
        <w:ind w:firstLine="562" w:firstLineChars="201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三、获取采购文件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5" w:firstLineChars="202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时间:2023年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  <w:lang w:val="en-US" w:eastAsia="zh-CN"/>
        </w:rPr>
        <w:t>26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日-202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日（上午8:30-11:30 下午14:00-17:30）（周六、日和法定节假日除外）。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5" w:firstLineChars="202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地点: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淮安市清江浦区健康东路联通大厦9楼902室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48" w:firstLineChars="196"/>
        <w:textAlignment w:val="auto"/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方式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: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报名请添加微信: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19961800146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，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备注单位名称及所报项目名称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，并提供①营业执照复印件（加盖公章）、②法定代表人资格证明或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授权委托书（法人代表签字或盖章，并加盖公章）、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③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身份证复印件（加盖公章）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48" w:firstLineChars="196"/>
        <w:textAlignment w:val="auto"/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联系人: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杜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工   电话: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19961800146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5" w:firstLineChars="202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售价:400元人民币（含报名费）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48" w:firstLineChars="196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四、响应文件提交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5" w:firstLineChars="202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开始时间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: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202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日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09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时00分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截止时间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: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202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日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09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时30分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地点: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淮安市清江浦区健康东路联通大厦9楼902室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48" w:firstLineChars="196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五、开启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48" w:firstLineChars="196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磋商时间:202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日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09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时30分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48" w:firstLineChars="196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磋商地点: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淮安市清江浦区健康东路联通大厦9楼902室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六、公告期限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自本公告发布之日起5个工作日。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七、其他补充事宜</w:t>
      </w:r>
      <w:bookmarkStart w:id="0" w:name="_Toc28359018"/>
      <w:bookmarkStart w:id="1" w:name="_Toc35393805"/>
      <w:bookmarkStart w:id="2" w:name="_Toc35393636"/>
      <w:bookmarkStart w:id="3" w:name="_Toc2835909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1.文件售价含报名费，售后一概不退（供应商一旦交纳磋商文件款，无论任何情况都不退还）。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2.如果供应商未按要求购买文本文件并留下详细联系方式，而导致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江苏智徳项目管理有限公司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无法通知磋商文件的更正或修改的，其责任由供应商自行承担，未报名供应商的响应将被拒绝。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八、凡对本次采购提出询问，请按以下方式联系。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bookmarkStart w:id="4" w:name="_Toc35393806"/>
      <w:bookmarkStart w:id="5" w:name="_Toc35393637"/>
      <w:bookmarkStart w:id="6" w:name="_Toc28359019"/>
      <w:bookmarkStart w:id="7" w:name="_Toc28359096"/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1.采购人信息</w:t>
      </w:r>
      <w:bookmarkEnd w:id="4"/>
      <w:bookmarkEnd w:id="5"/>
      <w:bookmarkEnd w:id="6"/>
      <w:bookmarkEnd w:id="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名    称</w:t>
      </w:r>
      <w:bookmarkStart w:id="8" w:name="_Toc28359097"/>
      <w:bookmarkStart w:id="9" w:name="_Toc28359020"/>
      <w:bookmarkStart w:id="10" w:name="_Toc35393638"/>
      <w:bookmarkStart w:id="11" w:name="_Toc35393807"/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:淮安市红十字会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地    址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: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淮安市西安北路168号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highlight w:val="none"/>
          <w:lang w:val="en-US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联系方式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:吴涛         电话：0517-83656180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2.采购代理机构信息</w:t>
      </w:r>
      <w:bookmarkEnd w:id="8"/>
      <w:bookmarkEnd w:id="9"/>
      <w:bookmarkEnd w:id="10"/>
      <w:bookmarkEnd w:id="1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名    称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:江苏智徳项目管理有限公司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地　　址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:淮安市清江浦区健康东路联通大厦9楼902室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联系方式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: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杜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 xml:space="preserve">工   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 xml:space="preserve">      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电话: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19961800146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bookmarkStart w:id="12" w:name="_Toc35393808"/>
      <w:bookmarkStart w:id="13" w:name="_Toc35393639"/>
      <w:bookmarkStart w:id="14" w:name="_Toc28359021"/>
      <w:bookmarkStart w:id="15" w:name="_Toc28359098"/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3.项目联系方式</w:t>
      </w:r>
      <w:bookmarkEnd w:id="12"/>
      <w:bookmarkEnd w:id="13"/>
      <w:bookmarkEnd w:id="14"/>
      <w:bookmarkEnd w:id="1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项目联系人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: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杜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电　　 话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: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19961800146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jc w:val="right"/>
        <w:textAlignment w:val="auto"/>
        <w:rPr>
          <w:rFonts w:hint="default" w:ascii="宋体" w:hAnsi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日期：2023年12月26日</w:t>
      </w:r>
    </w:p>
    <w:sectPr>
      <w:footerReference r:id="rId3" w:type="default"/>
      <w:pgSz w:w="11906" w:h="16838"/>
      <w:pgMar w:top="1327" w:right="1463" w:bottom="1327" w:left="146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zYzg4OTkxMzBiNDBlOGYyYzgwYzZmMGY4MTdhNzkifQ=="/>
  </w:docVars>
  <w:rsids>
    <w:rsidRoot w:val="6E8A726D"/>
    <w:rsid w:val="016D2343"/>
    <w:rsid w:val="04284E7F"/>
    <w:rsid w:val="04882DAF"/>
    <w:rsid w:val="0C653D4A"/>
    <w:rsid w:val="0CE10B72"/>
    <w:rsid w:val="112B2B75"/>
    <w:rsid w:val="129104D5"/>
    <w:rsid w:val="164E2FB3"/>
    <w:rsid w:val="1E025CED"/>
    <w:rsid w:val="219C09D4"/>
    <w:rsid w:val="22B465E5"/>
    <w:rsid w:val="267906FF"/>
    <w:rsid w:val="2E31415B"/>
    <w:rsid w:val="35A725B4"/>
    <w:rsid w:val="3BE154F7"/>
    <w:rsid w:val="3CBE042A"/>
    <w:rsid w:val="3D06638F"/>
    <w:rsid w:val="3DB96F98"/>
    <w:rsid w:val="43FC62EE"/>
    <w:rsid w:val="48D51F01"/>
    <w:rsid w:val="491108D5"/>
    <w:rsid w:val="4C316EEF"/>
    <w:rsid w:val="4C48746F"/>
    <w:rsid w:val="523C5FC3"/>
    <w:rsid w:val="538D4677"/>
    <w:rsid w:val="54205FCB"/>
    <w:rsid w:val="59302F62"/>
    <w:rsid w:val="59B91A03"/>
    <w:rsid w:val="60FB2002"/>
    <w:rsid w:val="624603F1"/>
    <w:rsid w:val="63503821"/>
    <w:rsid w:val="65BE2434"/>
    <w:rsid w:val="68064887"/>
    <w:rsid w:val="6A867F8A"/>
    <w:rsid w:val="6E8A726D"/>
    <w:rsid w:val="746A7E8D"/>
    <w:rsid w:val="78CD2D78"/>
    <w:rsid w:val="78E23CDA"/>
    <w:rsid w:val="7B1F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2"/>
    <w:basedOn w:val="1"/>
    <w:next w:val="1"/>
    <w:semiHidden/>
    <w:qFormat/>
    <w:uiPriority w:val="0"/>
    <w:pPr>
      <w:ind w:left="420" w:leftChars="200"/>
    </w:pPr>
    <w:rPr>
      <w:szCs w:val="20"/>
    </w:rPr>
  </w:style>
  <w:style w:type="paragraph" w:styleId="6">
    <w:name w:val="Body Text First Indent 2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2023-12-26T07:13:00Z</dcterms:created>
  <dc:creator>江苏建昊</dc:creator>
  <cp:lastModifiedBy>江苏建昊</cp:lastModifiedBy>
  <dcterms:modified xsi:type="dcterms:W3CDTF">2023-12-26T08:34:55Z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AA858CCAD698430AAB944FBAC175BCAC_11</vt:lpwstr>
  </property>
</Properties>
</file>